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8A1B18" w14:textId="77777777" w:rsidR="00A662A6" w:rsidRDefault="00000000">
      <w:pPr>
        <w:spacing w:before="200" w:after="60"/>
      </w:pPr>
      <w:r>
        <w:rPr>
          <w:b/>
          <w:bCs/>
          <w:color w:val="1F3A5F"/>
          <w:sz w:val="42"/>
          <w:szCs w:val="42"/>
        </w:rPr>
        <w:t>The Right-Fit Targeting Worksheet</w:t>
      </w:r>
    </w:p>
    <w:p w14:paraId="1D3E2F81" w14:textId="77777777" w:rsidR="00A662A6" w:rsidRDefault="00000000">
      <w:pPr>
        <w:spacing w:after="60"/>
      </w:pPr>
      <w:r>
        <w:rPr>
          <w:i/>
          <w:iCs/>
          <w:color w:val="C96F4A"/>
          <w:sz w:val="24"/>
          <w:szCs w:val="24"/>
        </w:rPr>
        <w:t>Stop applying to everything. Start applying to the right things.</w:t>
      </w:r>
    </w:p>
    <w:p w14:paraId="75B11BC9" w14:textId="77777777" w:rsidR="00A662A6" w:rsidRDefault="00000000">
      <w:pPr>
        <w:spacing w:after="240"/>
      </w:pPr>
      <w:r>
        <w:t xml:space="preserve">In a market with ~2.6 candidates per vacancy and recruiters drowning in volume, a handful of </w:t>
      </w:r>
      <w:proofErr w:type="gramStart"/>
      <w:r>
        <w:t>sharply-targeted</w:t>
      </w:r>
      <w:proofErr w:type="gramEnd"/>
      <w:r>
        <w:t xml:space="preserve"> applications </w:t>
      </w:r>
      <w:proofErr w:type="gramStart"/>
      <w:r>
        <w:t>beats</w:t>
      </w:r>
      <w:proofErr w:type="gramEnd"/>
      <w:r>
        <w:t xml:space="preserve"> fifty scattergun ones. This worksheet helps you decide where to spend your energy — and where not to. Complete one per role you're seriously considering.</w:t>
      </w:r>
    </w:p>
    <w:p w14:paraId="4B6BF98F" w14:textId="77777777" w:rsidR="00295DB4" w:rsidRDefault="00295DB4">
      <w:pPr>
        <w:pBdr>
          <w:bottom w:val="single" w:sz="6" w:space="4" w:color="C96F4A"/>
        </w:pBdr>
        <w:spacing w:before="320" w:after="140"/>
        <w:rPr>
          <w:b/>
          <w:bCs/>
          <w:color w:val="1F3A5F"/>
          <w:sz w:val="26"/>
          <w:szCs w:val="26"/>
        </w:rPr>
      </w:pPr>
    </w:p>
    <w:p w14:paraId="2683E981" w14:textId="2A74519F" w:rsidR="00A662A6" w:rsidRDefault="00000000">
      <w:pPr>
        <w:pBdr>
          <w:bottom w:val="single" w:sz="6" w:space="4" w:color="C96F4A"/>
        </w:pBdr>
        <w:spacing w:before="320" w:after="140"/>
      </w:pPr>
      <w:proofErr w:type="gramStart"/>
      <w:r>
        <w:rPr>
          <w:b/>
          <w:bCs/>
          <w:color w:val="1F3A5F"/>
          <w:sz w:val="26"/>
          <w:szCs w:val="26"/>
        </w:rPr>
        <w:t>🎯  Step</w:t>
      </w:r>
      <w:proofErr w:type="gramEnd"/>
      <w:r>
        <w:rPr>
          <w:b/>
          <w:bCs/>
          <w:color w:val="1F3A5F"/>
          <w:sz w:val="26"/>
          <w:szCs w:val="26"/>
        </w:rPr>
        <w:t xml:space="preserve"> 1: Define Your Target</w:t>
      </w:r>
    </w:p>
    <w:p w14:paraId="2DA1BA87" w14:textId="77777777" w:rsidR="00A662A6" w:rsidRDefault="00000000">
      <w:pPr>
        <w:spacing w:after="160"/>
      </w:pPr>
      <w:r>
        <w:rPr>
          <w:i/>
          <w:iCs/>
        </w:rPr>
        <w:t>Clarity first. You can't aim at a target you haven't named.</w:t>
      </w:r>
    </w:p>
    <w:p w14:paraId="307D9D84" w14:textId="77777777" w:rsidR="00A662A6" w:rsidRDefault="00000000">
      <w:pPr>
        <w:pBdr>
          <w:bottom w:val="single" w:sz="4" w:space="6" w:color="D8CFC2"/>
        </w:pBdr>
        <w:spacing w:before="60" w:after="140"/>
      </w:pPr>
      <w:r>
        <w:rPr>
          <w:b/>
          <w:bCs/>
          <w:color w:val="1F3A5F"/>
        </w:rPr>
        <w:t xml:space="preserve">Role / job title: </w:t>
      </w:r>
    </w:p>
    <w:p w14:paraId="5E10ADF0" w14:textId="77777777" w:rsidR="00A662A6" w:rsidRDefault="00000000">
      <w:pPr>
        <w:pBdr>
          <w:bottom w:val="single" w:sz="4" w:space="6" w:color="D8CFC2"/>
        </w:pBdr>
        <w:spacing w:before="60" w:after="140"/>
      </w:pPr>
      <w:r>
        <w:rPr>
          <w:b/>
          <w:bCs/>
          <w:color w:val="1F3A5F"/>
        </w:rPr>
        <w:t xml:space="preserve">Organisation: </w:t>
      </w:r>
    </w:p>
    <w:p w14:paraId="40EDB9FD" w14:textId="77777777" w:rsidR="00A662A6" w:rsidRDefault="00000000">
      <w:pPr>
        <w:pBdr>
          <w:bottom w:val="single" w:sz="4" w:space="6" w:color="D8CFC2"/>
        </w:pBdr>
        <w:spacing w:before="60" w:after="140"/>
      </w:pPr>
      <w:r>
        <w:rPr>
          <w:b/>
          <w:bCs/>
          <w:color w:val="1F3A5F"/>
        </w:rPr>
        <w:t xml:space="preserve">Why this role genuinely fits me (in one sentence): </w:t>
      </w:r>
    </w:p>
    <w:p w14:paraId="14D0D47C" w14:textId="77777777" w:rsidR="00295DB4" w:rsidRDefault="00295DB4">
      <w:pPr>
        <w:pBdr>
          <w:bottom w:val="single" w:sz="6" w:space="4" w:color="C96F4A"/>
        </w:pBdr>
        <w:spacing w:before="320" w:after="140"/>
        <w:rPr>
          <w:b/>
          <w:bCs/>
          <w:color w:val="1F3A5F"/>
          <w:sz w:val="26"/>
          <w:szCs w:val="26"/>
        </w:rPr>
      </w:pPr>
    </w:p>
    <w:p w14:paraId="7B04E4AA" w14:textId="7E12082E" w:rsidR="00A662A6" w:rsidRDefault="00000000">
      <w:pPr>
        <w:pBdr>
          <w:bottom w:val="single" w:sz="6" w:space="4" w:color="C96F4A"/>
        </w:pBdr>
        <w:spacing w:before="320" w:after="140"/>
      </w:pPr>
      <w:proofErr w:type="gramStart"/>
      <w:r>
        <w:rPr>
          <w:b/>
          <w:bCs/>
          <w:color w:val="1F3A5F"/>
          <w:sz w:val="26"/>
          <w:szCs w:val="26"/>
        </w:rPr>
        <w:t>📊  Step</w:t>
      </w:r>
      <w:proofErr w:type="gramEnd"/>
      <w:r>
        <w:rPr>
          <w:b/>
          <w:bCs/>
          <w:color w:val="1F3A5F"/>
          <w:sz w:val="26"/>
          <w:szCs w:val="26"/>
        </w:rPr>
        <w:t xml:space="preserve"> 2: Score the Fit</w:t>
      </w:r>
    </w:p>
    <w:p w14:paraId="05C55216" w14:textId="77777777" w:rsidR="00A662A6" w:rsidRDefault="00000000">
      <w:pPr>
        <w:spacing w:after="160"/>
      </w:pPr>
      <w:r>
        <w:rPr>
          <w:i/>
          <w:iCs/>
        </w:rPr>
        <w:t>Be honest. A low total isn't failure — it's your time saved for a better-fit role.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60"/>
        <w:gridCol w:w="3000"/>
      </w:tblGrid>
      <w:tr w:rsidR="00A662A6" w14:paraId="17172C8F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1" w:space="0" w:color="D8CFC2"/>
              <w:left w:val="single" w:sz="1" w:space="0" w:color="D8CFC2"/>
              <w:bottom w:val="single" w:sz="1" w:space="0" w:color="D8CFC2"/>
              <w:right w:val="single" w:sz="1" w:space="0" w:color="D8CFC2"/>
            </w:tcBorders>
            <w:shd w:val="clear" w:color="auto" w:fill="1F3A5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EAC0EC" w14:textId="77777777" w:rsidR="00A662A6" w:rsidRDefault="00000000">
            <w:r>
              <w:rPr>
                <w:b/>
                <w:bCs/>
                <w:color w:val="FFFFFF"/>
                <w:sz w:val="20"/>
                <w:szCs w:val="20"/>
              </w:rPr>
              <w:t>Criterion</w:t>
            </w:r>
          </w:p>
        </w:tc>
        <w:tc>
          <w:tcPr>
            <w:tcW w:w="3000" w:type="dxa"/>
            <w:tcBorders>
              <w:top w:val="single" w:sz="1" w:space="0" w:color="D8CFC2"/>
              <w:left w:val="single" w:sz="1" w:space="0" w:color="D8CFC2"/>
              <w:bottom w:val="single" w:sz="1" w:space="0" w:color="D8CFC2"/>
              <w:right w:val="single" w:sz="1" w:space="0" w:color="D8CFC2"/>
            </w:tcBorders>
            <w:shd w:val="clear" w:color="auto" w:fill="1F3A5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F82103" w14:textId="77777777" w:rsidR="00A662A6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Score (1–5)</w:t>
            </w:r>
          </w:p>
        </w:tc>
      </w:tr>
      <w:tr w:rsidR="00A662A6" w14:paraId="05B2CDD8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1" w:space="0" w:color="D8CFC2"/>
              <w:left w:val="single" w:sz="1" w:space="0" w:color="D8CFC2"/>
              <w:bottom w:val="single" w:sz="1" w:space="0" w:color="D8CFC2"/>
              <w:right w:val="single" w:sz="1" w:space="0" w:color="D8CFC2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1533D3" w14:textId="77777777" w:rsidR="00A662A6" w:rsidRDefault="00000000">
            <w:proofErr w:type="gramStart"/>
            <w:r>
              <w:rPr>
                <w:sz w:val="20"/>
                <w:szCs w:val="20"/>
              </w:rPr>
              <w:t>I meet</w:t>
            </w:r>
            <w:proofErr w:type="gramEnd"/>
            <w:r>
              <w:rPr>
                <w:sz w:val="20"/>
                <w:szCs w:val="20"/>
              </w:rPr>
              <w:t xml:space="preserve"> the core (must-have) requirements</w:t>
            </w:r>
          </w:p>
        </w:tc>
        <w:tc>
          <w:tcPr>
            <w:tcW w:w="3000" w:type="dxa"/>
            <w:tcBorders>
              <w:top w:val="single" w:sz="1" w:space="0" w:color="D8CFC2"/>
              <w:left w:val="single" w:sz="1" w:space="0" w:color="D8CFC2"/>
              <w:bottom w:val="single" w:sz="1" w:space="0" w:color="D8CFC2"/>
              <w:right w:val="single" w:sz="1" w:space="0" w:color="D8CFC2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72299B" w14:textId="77777777" w:rsidR="00A662A6" w:rsidRDefault="00A662A6">
            <w:pPr>
              <w:jc w:val="center"/>
            </w:pPr>
          </w:p>
        </w:tc>
      </w:tr>
      <w:tr w:rsidR="00A662A6" w14:paraId="7556B424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1" w:space="0" w:color="D8CFC2"/>
              <w:left w:val="single" w:sz="1" w:space="0" w:color="D8CFC2"/>
              <w:bottom w:val="single" w:sz="1" w:space="0" w:color="D8CFC2"/>
              <w:right w:val="single" w:sz="1" w:space="0" w:color="D8CFC2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8F833A" w14:textId="77777777" w:rsidR="00A662A6" w:rsidRDefault="00000000">
            <w:r>
              <w:rPr>
                <w:sz w:val="20"/>
                <w:szCs w:val="20"/>
              </w:rPr>
              <w:t>The role moves me toward my career direction</w:t>
            </w:r>
          </w:p>
        </w:tc>
        <w:tc>
          <w:tcPr>
            <w:tcW w:w="3000" w:type="dxa"/>
            <w:tcBorders>
              <w:top w:val="single" w:sz="1" w:space="0" w:color="D8CFC2"/>
              <w:left w:val="single" w:sz="1" w:space="0" w:color="D8CFC2"/>
              <w:bottom w:val="single" w:sz="1" w:space="0" w:color="D8CFC2"/>
              <w:right w:val="single" w:sz="1" w:space="0" w:color="D8CFC2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AA24E9" w14:textId="77777777" w:rsidR="00A662A6" w:rsidRDefault="00A662A6">
            <w:pPr>
              <w:jc w:val="center"/>
            </w:pPr>
          </w:p>
        </w:tc>
      </w:tr>
      <w:tr w:rsidR="00A662A6" w14:paraId="78A3438C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1" w:space="0" w:color="D8CFC2"/>
              <w:left w:val="single" w:sz="1" w:space="0" w:color="D8CFC2"/>
              <w:bottom w:val="single" w:sz="1" w:space="0" w:color="D8CFC2"/>
              <w:right w:val="single" w:sz="1" w:space="0" w:color="D8CFC2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49BD72" w14:textId="77777777" w:rsidR="00A662A6" w:rsidRDefault="00000000">
            <w:proofErr w:type="gramStart"/>
            <w:r>
              <w:rPr>
                <w:sz w:val="20"/>
                <w:szCs w:val="20"/>
              </w:rPr>
              <w:t>I can</w:t>
            </w:r>
            <w:proofErr w:type="gramEnd"/>
            <w:r>
              <w:rPr>
                <w:sz w:val="20"/>
                <w:szCs w:val="20"/>
              </w:rPr>
              <w:t xml:space="preserve"> name a specific, relevant achievement for it</w:t>
            </w:r>
          </w:p>
        </w:tc>
        <w:tc>
          <w:tcPr>
            <w:tcW w:w="3000" w:type="dxa"/>
            <w:tcBorders>
              <w:top w:val="single" w:sz="1" w:space="0" w:color="D8CFC2"/>
              <w:left w:val="single" w:sz="1" w:space="0" w:color="D8CFC2"/>
              <w:bottom w:val="single" w:sz="1" w:space="0" w:color="D8CFC2"/>
              <w:right w:val="single" w:sz="1" w:space="0" w:color="D8CFC2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F57557" w14:textId="77777777" w:rsidR="00A662A6" w:rsidRDefault="00A662A6">
            <w:pPr>
              <w:jc w:val="center"/>
            </w:pPr>
          </w:p>
        </w:tc>
      </w:tr>
      <w:tr w:rsidR="00A662A6" w14:paraId="51F298AF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1" w:space="0" w:color="D8CFC2"/>
              <w:left w:val="single" w:sz="1" w:space="0" w:color="D8CFC2"/>
              <w:bottom w:val="single" w:sz="1" w:space="0" w:color="D8CFC2"/>
              <w:right w:val="single" w:sz="1" w:space="0" w:color="D8CFC2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6353DD" w14:textId="77777777" w:rsidR="00A662A6" w:rsidRDefault="00000000">
            <w:r>
              <w:rPr>
                <w:sz w:val="20"/>
                <w:szCs w:val="20"/>
              </w:rPr>
              <w:t>The culture / values appear to align</w:t>
            </w:r>
          </w:p>
        </w:tc>
        <w:tc>
          <w:tcPr>
            <w:tcW w:w="3000" w:type="dxa"/>
            <w:tcBorders>
              <w:top w:val="single" w:sz="1" w:space="0" w:color="D8CFC2"/>
              <w:left w:val="single" w:sz="1" w:space="0" w:color="D8CFC2"/>
              <w:bottom w:val="single" w:sz="1" w:space="0" w:color="D8CFC2"/>
              <w:right w:val="single" w:sz="1" w:space="0" w:color="D8CFC2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94FE75" w14:textId="77777777" w:rsidR="00A662A6" w:rsidRDefault="00A662A6">
            <w:pPr>
              <w:jc w:val="center"/>
            </w:pPr>
          </w:p>
        </w:tc>
      </w:tr>
      <w:tr w:rsidR="00A662A6" w14:paraId="32A9CAF1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1" w:space="0" w:color="D8CFC2"/>
              <w:left w:val="single" w:sz="1" w:space="0" w:color="D8CFC2"/>
              <w:bottom w:val="single" w:sz="1" w:space="0" w:color="D8CFC2"/>
              <w:right w:val="single" w:sz="1" w:space="0" w:color="D8CFC2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D844AB" w14:textId="77777777" w:rsidR="00A662A6" w:rsidRDefault="00000000">
            <w:proofErr w:type="gramStart"/>
            <w:r>
              <w:rPr>
                <w:sz w:val="20"/>
                <w:szCs w:val="20"/>
              </w:rPr>
              <w:t>I have</w:t>
            </w:r>
            <w:proofErr w:type="gramEnd"/>
            <w:r>
              <w:rPr>
                <w:sz w:val="20"/>
                <w:szCs w:val="20"/>
              </w:rPr>
              <w:t xml:space="preserve"> a way in (contact, referral, or warm route)</w:t>
            </w:r>
          </w:p>
        </w:tc>
        <w:tc>
          <w:tcPr>
            <w:tcW w:w="3000" w:type="dxa"/>
            <w:tcBorders>
              <w:top w:val="single" w:sz="1" w:space="0" w:color="D8CFC2"/>
              <w:left w:val="single" w:sz="1" w:space="0" w:color="D8CFC2"/>
              <w:bottom w:val="single" w:sz="1" w:space="0" w:color="D8CFC2"/>
              <w:right w:val="single" w:sz="1" w:space="0" w:color="D8CFC2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CF3ED2" w14:textId="77777777" w:rsidR="00A662A6" w:rsidRDefault="00A662A6">
            <w:pPr>
              <w:jc w:val="center"/>
            </w:pPr>
          </w:p>
        </w:tc>
      </w:tr>
      <w:tr w:rsidR="00A662A6" w14:paraId="6F14188E" w14:textId="77777777">
        <w:tblPrEx>
          <w:tblCellMar>
            <w:top w:w="0" w:type="dxa"/>
            <w:bottom w:w="0" w:type="dxa"/>
          </w:tblCellMar>
        </w:tblPrEx>
        <w:tc>
          <w:tcPr>
            <w:tcW w:w="6360" w:type="dxa"/>
            <w:tcBorders>
              <w:top w:val="single" w:sz="1" w:space="0" w:color="D8CFC2"/>
              <w:left w:val="single" w:sz="1" w:space="0" w:color="D8CFC2"/>
              <w:bottom w:val="single" w:sz="1" w:space="0" w:color="D8CFC2"/>
              <w:right w:val="single" w:sz="1" w:space="0" w:color="D8CFC2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DB526C" w14:textId="77777777" w:rsidR="00A662A6" w:rsidRDefault="00000000">
            <w:proofErr w:type="gramStart"/>
            <w:r>
              <w:rPr>
                <w:sz w:val="20"/>
                <w:szCs w:val="20"/>
              </w:rPr>
              <w:t>TOTAL  /</w:t>
            </w:r>
            <w:proofErr w:type="gramEnd"/>
            <w:r>
              <w:rPr>
                <w:sz w:val="20"/>
                <w:szCs w:val="20"/>
              </w:rPr>
              <w:t>25</w:t>
            </w:r>
          </w:p>
        </w:tc>
        <w:tc>
          <w:tcPr>
            <w:tcW w:w="3000" w:type="dxa"/>
            <w:tcBorders>
              <w:top w:val="single" w:sz="1" w:space="0" w:color="D8CFC2"/>
              <w:left w:val="single" w:sz="1" w:space="0" w:color="D8CFC2"/>
              <w:bottom w:val="single" w:sz="1" w:space="0" w:color="D8CFC2"/>
              <w:right w:val="single" w:sz="1" w:space="0" w:color="D8CFC2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F5CF08" w14:textId="77777777" w:rsidR="00A662A6" w:rsidRDefault="00A662A6">
            <w:pPr>
              <w:jc w:val="center"/>
            </w:pPr>
          </w:p>
        </w:tc>
      </w:tr>
    </w:tbl>
    <w:p w14:paraId="40F2B801" w14:textId="77777777" w:rsidR="00295DB4" w:rsidRDefault="00295DB4">
      <w:pPr>
        <w:spacing w:after="160"/>
      </w:pPr>
    </w:p>
    <w:p w14:paraId="70FEF7B1" w14:textId="0851B0A7" w:rsidR="00A662A6" w:rsidRDefault="00000000">
      <w:pPr>
        <w:spacing w:after="160"/>
      </w:pPr>
      <w:r>
        <w:t xml:space="preserve">Guide: 20–25 = prioritise and tailor fully. 14–19 = worth a targeted application. Below 14 = park </w:t>
      </w:r>
      <w:proofErr w:type="gramStart"/>
      <w:r>
        <w:t>it, or</w:t>
      </w:r>
      <w:proofErr w:type="gramEnd"/>
      <w:r>
        <w:t xml:space="preserve"> invest in a skills gap first.</w:t>
      </w:r>
    </w:p>
    <w:p w14:paraId="58B6F641" w14:textId="77777777" w:rsidR="00295DB4" w:rsidRDefault="00295DB4">
      <w:pPr>
        <w:rPr>
          <w:b/>
          <w:bCs/>
          <w:color w:val="1F3A5F"/>
          <w:sz w:val="26"/>
          <w:szCs w:val="26"/>
        </w:rPr>
      </w:pPr>
      <w:r>
        <w:rPr>
          <w:b/>
          <w:bCs/>
          <w:color w:val="1F3A5F"/>
          <w:sz w:val="26"/>
          <w:szCs w:val="26"/>
        </w:rPr>
        <w:br w:type="page"/>
      </w:r>
    </w:p>
    <w:p w14:paraId="0071481A" w14:textId="054F9294" w:rsidR="00A662A6" w:rsidRDefault="00000000">
      <w:pPr>
        <w:pBdr>
          <w:bottom w:val="single" w:sz="6" w:space="4" w:color="C96F4A"/>
        </w:pBdr>
        <w:spacing w:before="320" w:after="140"/>
      </w:pPr>
      <w:proofErr w:type="gramStart"/>
      <w:r>
        <w:rPr>
          <w:b/>
          <w:bCs/>
          <w:color w:val="1F3A5F"/>
          <w:sz w:val="26"/>
          <w:szCs w:val="26"/>
        </w:rPr>
        <w:lastRenderedPageBreak/>
        <w:t>✍  Step</w:t>
      </w:r>
      <w:proofErr w:type="gramEnd"/>
      <w:r>
        <w:rPr>
          <w:b/>
          <w:bCs/>
          <w:color w:val="1F3A5F"/>
          <w:sz w:val="26"/>
          <w:szCs w:val="26"/>
        </w:rPr>
        <w:t xml:space="preserve"> 3: Tailor </w:t>
      </w:r>
      <w:proofErr w:type="gramStart"/>
      <w:r>
        <w:rPr>
          <w:b/>
          <w:bCs/>
          <w:color w:val="1F3A5F"/>
          <w:sz w:val="26"/>
          <w:szCs w:val="26"/>
        </w:rPr>
        <w:t>With</w:t>
      </w:r>
      <w:proofErr w:type="gramEnd"/>
      <w:r>
        <w:rPr>
          <w:b/>
          <w:bCs/>
          <w:color w:val="1F3A5F"/>
          <w:sz w:val="26"/>
          <w:szCs w:val="26"/>
        </w:rPr>
        <w:t xml:space="preserve"> Evidence</w:t>
      </w:r>
    </w:p>
    <w:p w14:paraId="14E7B83B" w14:textId="77777777" w:rsidR="00A662A6" w:rsidRDefault="00000000">
      <w:pPr>
        <w:spacing w:after="160"/>
      </w:pPr>
      <w:r>
        <w:rPr>
          <w:i/>
          <w:iCs/>
        </w:rPr>
        <w:t>This is where quality is won. Generic applications get filtered out — by ATS and by people.</w:t>
      </w:r>
    </w:p>
    <w:p w14:paraId="18937E69" w14:textId="77777777" w:rsidR="00A662A6" w:rsidRDefault="00000000">
      <w:pPr>
        <w:pBdr>
          <w:bottom w:val="single" w:sz="4" w:space="6" w:color="D8CFC2"/>
        </w:pBdr>
        <w:spacing w:before="60" w:after="140"/>
      </w:pPr>
      <w:r>
        <w:rPr>
          <w:b/>
          <w:bCs/>
          <w:color w:val="1F3A5F"/>
        </w:rPr>
        <w:t xml:space="preserve">Top 3 keywords / phrases from the advert: </w:t>
      </w:r>
    </w:p>
    <w:p w14:paraId="6D65525A" w14:textId="77777777" w:rsidR="00A662A6" w:rsidRDefault="00000000">
      <w:pPr>
        <w:pBdr>
          <w:bottom w:val="single" w:sz="4" w:space="6" w:color="D8CFC2"/>
        </w:pBdr>
        <w:spacing w:before="60" w:after="140"/>
      </w:pPr>
      <w:r>
        <w:rPr>
          <w:b/>
          <w:bCs/>
          <w:color w:val="1F3A5F"/>
        </w:rPr>
        <w:t xml:space="preserve">My strongest matching achievement (with a number): </w:t>
      </w:r>
    </w:p>
    <w:p w14:paraId="631544D6" w14:textId="77777777" w:rsidR="00A662A6" w:rsidRDefault="00000000">
      <w:pPr>
        <w:pBdr>
          <w:bottom w:val="single" w:sz="4" w:space="6" w:color="D8CFC2"/>
        </w:pBdr>
        <w:spacing w:before="60" w:after="140"/>
      </w:pPr>
      <w:r>
        <w:rPr>
          <w:b/>
          <w:bCs/>
          <w:color w:val="1F3A5F"/>
        </w:rPr>
        <w:t xml:space="preserve">The one thing that makes me memorable for THIS role: </w:t>
      </w:r>
    </w:p>
    <w:p w14:paraId="41FEAAD2" w14:textId="77777777" w:rsidR="00A662A6" w:rsidRDefault="00000000">
      <w:pPr>
        <w:spacing w:after="100"/>
        <w:ind w:left="360" w:hanging="300"/>
      </w:pPr>
      <w:proofErr w:type="gramStart"/>
      <w:r>
        <w:rPr>
          <w:color w:val="C96F4A"/>
          <w:sz w:val="24"/>
          <w:szCs w:val="24"/>
        </w:rPr>
        <w:t xml:space="preserve">☐  </w:t>
      </w:r>
      <w:r>
        <w:t>CV</w:t>
      </w:r>
      <w:proofErr w:type="gramEnd"/>
      <w:r>
        <w:t xml:space="preserve"> tailored to mirror the advert's core language (honestly).</w:t>
      </w:r>
    </w:p>
    <w:p w14:paraId="61EC1566" w14:textId="77777777" w:rsidR="00A662A6" w:rsidRDefault="00000000">
      <w:pPr>
        <w:spacing w:after="100"/>
        <w:ind w:left="360" w:hanging="300"/>
      </w:pPr>
      <w:proofErr w:type="gramStart"/>
      <w:r>
        <w:rPr>
          <w:color w:val="C96F4A"/>
          <w:sz w:val="24"/>
          <w:szCs w:val="24"/>
        </w:rPr>
        <w:t xml:space="preserve">☐  </w:t>
      </w:r>
      <w:r>
        <w:t>Opening</w:t>
      </w:r>
      <w:proofErr w:type="gramEnd"/>
      <w:r>
        <w:t xml:space="preserve"> line of cover note speaks to their need, not my history.</w:t>
      </w:r>
    </w:p>
    <w:p w14:paraId="38FDE576" w14:textId="77777777" w:rsidR="00A662A6" w:rsidRDefault="00000000">
      <w:pPr>
        <w:spacing w:after="100"/>
        <w:ind w:left="360" w:hanging="300"/>
      </w:pPr>
      <w:proofErr w:type="gramStart"/>
      <w:r>
        <w:rPr>
          <w:color w:val="C96F4A"/>
          <w:sz w:val="24"/>
          <w:szCs w:val="24"/>
        </w:rPr>
        <w:t xml:space="preserve">☐  </w:t>
      </w:r>
      <w:r>
        <w:t>Drafted</w:t>
      </w:r>
      <w:proofErr w:type="gramEnd"/>
      <w:r>
        <w:t xml:space="preserve"> with AI, then edited for specificity so it sounds like me — not a template.</w:t>
      </w:r>
    </w:p>
    <w:p w14:paraId="7F58BFEC" w14:textId="77777777" w:rsidR="00A662A6" w:rsidRDefault="00000000">
      <w:pPr>
        <w:pBdr>
          <w:bottom w:val="single" w:sz="6" w:space="4" w:color="C96F4A"/>
        </w:pBdr>
        <w:spacing w:before="320" w:after="140"/>
      </w:pPr>
      <w:proofErr w:type="gramStart"/>
      <w:r>
        <w:rPr>
          <w:b/>
          <w:bCs/>
          <w:color w:val="1F3A5F"/>
          <w:sz w:val="26"/>
          <w:szCs w:val="26"/>
        </w:rPr>
        <w:t>🔗  Step</w:t>
      </w:r>
      <w:proofErr w:type="gramEnd"/>
      <w:r>
        <w:rPr>
          <w:b/>
          <w:bCs/>
          <w:color w:val="1F3A5F"/>
          <w:sz w:val="26"/>
          <w:szCs w:val="26"/>
        </w:rPr>
        <w:t xml:space="preserve"> 4: Find Your Way In</w:t>
      </w:r>
    </w:p>
    <w:p w14:paraId="0AC7BBB2" w14:textId="77777777" w:rsidR="00A662A6" w:rsidRDefault="00000000">
      <w:pPr>
        <w:spacing w:after="160"/>
      </w:pPr>
      <w:r>
        <w:rPr>
          <w:i/>
          <w:iCs/>
        </w:rPr>
        <w:t>A warm route dramatically improves your odds. Always look for one before hitting “submit”.</w:t>
      </w:r>
    </w:p>
    <w:p w14:paraId="2B7851FD" w14:textId="77777777" w:rsidR="00A662A6" w:rsidRDefault="00000000">
      <w:pPr>
        <w:pBdr>
          <w:bottom w:val="single" w:sz="4" w:space="6" w:color="D8CFC2"/>
        </w:pBdr>
        <w:spacing w:before="60" w:after="140"/>
      </w:pPr>
      <w:r>
        <w:rPr>
          <w:b/>
          <w:bCs/>
          <w:color w:val="1F3A5F"/>
        </w:rPr>
        <w:t xml:space="preserve">Person at the organisation I could connect with: </w:t>
      </w:r>
    </w:p>
    <w:p w14:paraId="41EE24D6" w14:textId="77777777" w:rsidR="00A662A6" w:rsidRDefault="00000000">
      <w:pPr>
        <w:pBdr>
          <w:bottom w:val="single" w:sz="4" w:space="6" w:color="D8CFC2"/>
        </w:pBdr>
        <w:spacing w:before="60" w:after="140"/>
      </w:pPr>
      <w:r>
        <w:rPr>
          <w:b/>
          <w:bCs/>
          <w:color w:val="1F3A5F"/>
        </w:rPr>
        <w:t xml:space="preserve">Mutual connection or shared interest to open with: </w:t>
      </w:r>
    </w:p>
    <w:p w14:paraId="6807FBFC" w14:textId="77777777" w:rsidR="00A662A6" w:rsidRDefault="00000000">
      <w:pPr>
        <w:spacing w:after="100"/>
        <w:ind w:left="360" w:hanging="300"/>
      </w:pPr>
      <w:proofErr w:type="gramStart"/>
      <w:r>
        <w:rPr>
          <w:color w:val="C96F4A"/>
          <w:sz w:val="24"/>
          <w:szCs w:val="24"/>
        </w:rPr>
        <w:t xml:space="preserve">☐  </w:t>
      </w:r>
      <w:r>
        <w:t>Sent</w:t>
      </w:r>
      <w:proofErr w:type="gramEnd"/>
      <w:r>
        <w:t xml:space="preserve"> a genuine, specific message (not a copy-paste ask).</w:t>
      </w:r>
    </w:p>
    <w:p w14:paraId="155ACF03" w14:textId="77777777" w:rsidR="00A662A6" w:rsidRDefault="00000000">
      <w:pPr>
        <w:spacing w:after="100"/>
        <w:ind w:left="360" w:hanging="300"/>
      </w:pPr>
      <w:proofErr w:type="gramStart"/>
      <w:r>
        <w:rPr>
          <w:color w:val="C96F4A"/>
          <w:sz w:val="24"/>
          <w:szCs w:val="24"/>
        </w:rPr>
        <w:t xml:space="preserve">☐  </w:t>
      </w:r>
      <w:r>
        <w:t>Engaged</w:t>
      </w:r>
      <w:proofErr w:type="gramEnd"/>
      <w:r>
        <w:t xml:space="preserve"> with the organisation's recent content before reaching out.</w:t>
      </w:r>
    </w:p>
    <w:p w14:paraId="57C45F1C" w14:textId="77777777" w:rsidR="00A662A6" w:rsidRDefault="00000000">
      <w:pPr>
        <w:pBdr>
          <w:bottom w:val="single" w:sz="6" w:space="4" w:color="C96F4A"/>
        </w:pBdr>
        <w:spacing w:before="320" w:after="140"/>
      </w:pPr>
      <w:proofErr w:type="gramStart"/>
      <w:r>
        <w:rPr>
          <w:b/>
          <w:bCs/>
          <w:color w:val="1F3A5F"/>
          <w:sz w:val="26"/>
          <w:szCs w:val="26"/>
        </w:rPr>
        <w:t>✓  The</w:t>
      </w:r>
      <w:proofErr w:type="gramEnd"/>
      <w:r>
        <w:rPr>
          <w:b/>
          <w:bCs/>
          <w:color w:val="1F3A5F"/>
          <w:sz w:val="26"/>
          <w:szCs w:val="26"/>
        </w:rPr>
        <w:t xml:space="preserve"> Quality Rule</w:t>
      </w:r>
    </w:p>
    <w:p w14:paraId="238197C8" w14:textId="77777777" w:rsidR="00A662A6" w:rsidRDefault="00000000">
      <w:pPr>
        <w:spacing w:after="120"/>
      </w:pPr>
      <w:r>
        <w:t>Before you apply, ask: would I rather send this application, or three more like the scattergun ones I sent last month? If you can't tailor it well, it's not ready. Quality is a decision, not a feeling.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A662A6" w14:paraId="058E7271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8" w:space="0" w:color="C96F4A"/>
              <w:left w:val="single" w:sz="8" w:space="0" w:color="C96F4A"/>
              <w:bottom w:val="single" w:sz="8" w:space="0" w:color="C96F4A"/>
              <w:right w:val="single" w:sz="8" w:space="0" w:color="C96F4A"/>
            </w:tcBorders>
            <w:shd w:val="clear" w:color="auto" w:fill="F5EFE6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3DA888A2" w14:textId="77777777" w:rsidR="00A662A6" w:rsidRDefault="00000000">
            <w:r>
              <w:rPr>
                <w:i/>
                <w:iCs/>
                <w:color w:val="1F3A5F"/>
                <w:sz w:val="20"/>
                <w:szCs w:val="20"/>
              </w:rPr>
              <w:t xml:space="preserve">Want help building a targeted job search that </w:t>
            </w:r>
            <w:proofErr w:type="gramStart"/>
            <w:r>
              <w:rPr>
                <w:i/>
                <w:iCs/>
                <w:color w:val="1F3A5F"/>
                <w:sz w:val="20"/>
                <w:szCs w:val="20"/>
              </w:rPr>
              <w:t>actually converts</w:t>
            </w:r>
            <w:proofErr w:type="gramEnd"/>
            <w:r>
              <w:rPr>
                <w:i/>
                <w:iCs/>
                <w:color w:val="1F3A5F"/>
                <w:sz w:val="20"/>
                <w:szCs w:val="20"/>
              </w:rPr>
              <w:t>? Career and executive coaching for mid-to-senior professionals navigating the AI-era market. Get in touch at lhcvsolutions.com.</w:t>
            </w:r>
          </w:p>
        </w:tc>
      </w:tr>
    </w:tbl>
    <w:p w14:paraId="44C90662" w14:textId="77777777" w:rsidR="007824CC" w:rsidRDefault="007824CC"/>
    <w:sectPr w:rsidR="007824CC">
      <w:headerReference w:type="default" r:id="rId7"/>
      <w:footerReference w:type="default" r:id="rId8"/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2DE6DC" w14:textId="77777777" w:rsidR="007824CC" w:rsidRDefault="007824CC">
      <w:r>
        <w:separator/>
      </w:r>
    </w:p>
  </w:endnote>
  <w:endnote w:type="continuationSeparator" w:id="0">
    <w:p w14:paraId="2952C37C" w14:textId="77777777" w:rsidR="007824CC" w:rsidRDefault="0078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CA2381" w14:textId="77777777" w:rsidR="00A662A6" w:rsidRDefault="00000000">
    <w:pPr>
      <w:jc w:val="center"/>
    </w:pPr>
    <w:r>
      <w:rPr>
        <w:color w:val="C96F4A"/>
        <w:sz w:val="16"/>
        <w:szCs w:val="16"/>
      </w:rPr>
      <w:t xml:space="preserve">Empowering You to Thrive in Work and </w:t>
    </w:r>
    <w:proofErr w:type="gramStart"/>
    <w:r>
      <w:rPr>
        <w:color w:val="C96F4A"/>
        <w:sz w:val="16"/>
        <w:szCs w:val="16"/>
      </w:rPr>
      <w:t>Life  |</w:t>
    </w:r>
    <w:proofErr w:type="gramEnd"/>
    <w:r>
      <w:rPr>
        <w:color w:val="C96F4A"/>
        <w:sz w:val="16"/>
        <w:szCs w:val="16"/>
      </w:rPr>
      <w:t xml:space="preserve">  lhcvsolutions.com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1E75C9" w14:textId="77777777" w:rsidR="007824CC" w:rsidRDefault="007824CC">
      <w:r>
        <w:separator/>
      </w:r>
    </w:p>
  </w:footnote>
  <w:footnote w:type="continuationSeparator" w:id="0">
    <w:p w14:paraId="527115CD" w14:textId="77777777" w:rsidR="007824CC" w:rsidRDefault="00782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D77DC9" w14:textId="77777777" w:rsidR="00A662A6" w:rsidRDefault="00000000">
    <w:pPr>
      <w:pBdr>
        <w:bottom w:val="single" w:sz="4" w:space="4" w:color="1F3A5F"/>
      </w:pBdr>
    </w:pPr>
    <w:r>
      <w:rPr>
        <w:b/>
        <w:bCs/>
        <w:color w:val="1F3A5F"/>
        <w:sz w:val="16"/>
        <w:szCs w:val="16"/>
      </w:rPr>
      <w:t xml:space="preserve">LHCV </w:t>
    </w:r>
    <w:proofErr w:type="gramStart"/>
    <w:r>
      <w:rPr>
        <w:b/>
        <w:bCs/>
        <w:color w:val="1F3A5F"/>
        <w:sz w:val="16"/>
        <w:szCs w:val="16"/>
      </w:rPr>
      <w:t>Solutions  |</w:t>
    </w:r>
    <w:proofErr w:type="gramEnd"/>
    <w:r>
      <w:rPr>
        <w:b/>
        <w:bCs/>
        <w:color w:val="1F3A5F"/>
        <w:sz w:val="16"/>
        <w:szCs w:val="16"/>
      </w:rPr>
      <w:t xml:space="preserve">  AI Era Career Strategy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FF539BF"/>
    <w:multiLevelType w:val="hybridMultilevel"/>
    <w:tmpl w:val="19A2AC0C"/>
    <w:lvl w:ilvl="0" w:tplc="ECEEED5E">
      <w:start w:val="1"/>
      <w:numFmt w:val="bullet"/>
      <w:lvlText w:val="●"/>
      <w:lvlJc w:val="left"/>
      <w:pPr>
        <w:ind w:left="720" w:hanging="360"/>
      </w:pPr>
    </w:lvl>
    <w:lvl w:ilvl="1" w:tplc="DFB49D0A">
      <w:start w:val="1"/>
      <w:numFmt w:val="bullet"/>
      <w:lvlText w:val="○"/>
      <w:lvlJc w:val="left"/>
      <w:pPr>
        <w:ind w:left="1440" w:hanging="360"/>
      </w:pPr>
    </w:lvl>
    <w:lvl w:ilvl="2" w:tplc="08D2AF1E">
      <w:start w:val="1"/>
      <w:numFmt w:val="bullet"/>
      <w:lvlText w:val="■"/>
      <w:lvlJc w:val="left"/>
      <w:pPr>
        <w:ind w:left="2160" w:hanging="360"/>
      </w:pPr>
    </w:lvl>
    <w:lvl w:ilvl="3" w:tplc="B6B24B5E">
      <w:start w:val="1"/>
      <w:numFmt w:val="bullet"/>
      <w:lvlText w:val="●"/>
      <w:lvlJc w:val="left"/>
      <w:pPr>
        <w:ind w:left="2880" w:hanging="360"/>
      </w:pPr>
    </w:lvl>
    <w:lvl w:ilvl="4" w:tplc="DC543604">
      <w:start w:val="1"/>
      <w:numFmt w:val="bullet"/>
      <w:lvlText w:val="○"/>
      <w:lvlJc w:val="left"/>
      <w:pPr>
        <w:ind w:left="3600" w:hanging="360"/>
      </w:pPr>
    </w:lvl>
    <w:lvl w:ilvl="5" w:tplc="B38EE1AE">
      <w:start w:val="1"/>
      <w:numFmt w:val="bullet"/>
      <w:lvlText w:val="■"/>
      <w:lvlJc w:val="left"/>
      <w:pPr>
        <w:ind w:left="4320" w:hanging="360"/>
      </w:pPr>
    </w:lvl>
    <w:lvl w:ilvl="6" w:tplc="94749728">
      <w:start w:val="1"/>
      <w:numFmt w:val="bullet"/>
      <w:lvlText w:val="●"/>
      <w:lvlJc w:val="left"/>
      <w:pPr>
        <w:ind w:left="5040" w:hanging="360"/>
      </w:pPr>
    </w:lvl>
    <w:lvl w:ilvl="7" w:tplc="84EE0D9A">
      <w:start w:val="1"/>
      <w:numFmt w:val="bullet"/>
      <w:lvlText w:val="●"/>
      <w:lvlJc w:val="left"/>
      <w:pPr>
        <w:ind w:left="5760" w:hanging="360"/>
      </w:pPr>
    </w:lvl>
    <w:lvl w:ilvl="8" w:tplc="1EBECE80">
      <w:start w:val="1"/>
      <w:numFmt w:val="bullet"/>
      <w:lvlText w:val="●"/>
      <w:lvlJc w:val="left"/>
      <w:pPr>
        <w:ind w:left="6480" w:hanging="360"/>
      </w:pPr>
    </w:lvl>
  </w:abstractNum>
  <w:num w:numId="1" w16cid:durableId="105908973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7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2A6"/>
    <w:rsid w:val="00292831"/>
    <w:rsid w:val="00295DB4"/>
    <w:rsid w:val="007824CC"/>
    <w:rsid w:val="00A66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76BED7"/>
  <w15:docId w15:val="{64DDBD01-F149-014B-AD08-6A6C017DD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2B2B2B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349</Words>
  <Characters>1991</Characters>
  <Application>Microsoft Office Word</Application>
  <DocSecurity>0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lisa Howe</cp:lastModifiedBy>
  <cp:revision>2</cp:revision>
  <dcterms:created xsi:type="dcterms:W3CDTF">2026-06-23T10:02:00Z</dcterms:created>
  <dcterms:modified xsi:type="dcterms:W3CDTF">2026-06-23T10:02:00Z</dcterms:modified>
</cp:coreProperties>
</file>